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70" w:rsidRDefault="00D9112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Rewards Prizes: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E91170">
        <w:tc>
          <w:tcPr>
            <w:tcW w:w="4621" w:type="dxa"/>
            <w:shd w:val="clear" w:color="auto" w:fill="FFFFFF" w:themeFill="background1"/>
            <w:vAlign w:val="center"/>
          </w:tcPr>
          <w:p w:rsidR="00E91170" w:rsidRDefault="00D911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 (merits required)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:rsidR="00E91170" w:rsidRDefault="00D911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Prizes</w:t>
            </w:r>
          </w:p>
        </w:tc>
        <w:tc>
          <w:tcPr>
            <w:tcW w:w="4621" w:type="dxa"/>
            <w:shd w:val="clear" w:color="auto" w:fill="FFFFFF" w:themeFill="background1"/>
          </w:tcPr>
          <w:p w:rsidR="00E91170" w:rsidRDefault="00D911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E91170">
        <w:tc>
          <w:tcPr>
            <w:tcW w:w="4621" w:type="dxa"/>
            <w:shd w:val="clear" w:color="auto" w:fill="F79646" w:themeFill="accent6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Award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 merits)</w:t>
            </w:r>
          </w:p>
        </w:tc>
        <w:tc>
          <w:tcPr>
            <w:tcW w:w="4621" w:type="dxa"/>
            <w:shd w:val="clear" w:color="auto" w:fill="F79646" w:themeFill="accent6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Certificate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 Pass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Lunch Pass</w:t>
            </w:r>
          </w:p>
        </w:tc>
        <w:tc>
          <w:tcPr>
            <w:tcW w:w="4621" w:type="dxa"/>
            <w:shd w:val="clear" w:color="auto" w:fill="F79646" w:themeFill="accent6"/>
          </w:tcPr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 Bronze Certificate signed by form teacher and given out in form class.</w:t>
            </w:r>
          </w:p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has option of either:</w:t>
            </w:r>
          </w:p>
          <w:p w:rsidR="00E91170" w:rsidRDefault="00D911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 Pass</w:t>
            </w:r>
          </w:p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91170" w:rsidRDefault="00D911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lunch (First Tuesday in the month) </w:t>
            </w:r>
          </w:p>
        </w:tc>
      </w:tr>
      <w:tr w:rsidR="00E91170">
        <w:tc>
          <w:tcPr>
            <w:tcW w:w="4621" w:type="dxa"/>
            <w:shd w:val="clear" w:color="auto" w:fill="CCC0D9" w:themeFill="accent4" w:themeFillTint="66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Award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merits)</w:t>
            </w:r>
          </w:p>
        </w:tc>
        <w:tc>
          <w:tcPr>
            <w:tcW w:w="4621" w:type="dxa"/>
            <w:shd w:val="clear" w:color="auto" w:fill="CCC0D9" w:themeFill="accent4" w:themeFillTint="66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Certificate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and…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Lunch pass and homework pass</w:t>
            </w:r>
          </w:p>
        </w:tc>
        <w:tc>
          <w:tcPr>
            <w:tcW w:w="4621" w:type="dxa"/>
            <w:shd w:val="clear" w:color="auto" w:fill="CCC0D9" w:themeFill="accent4" w:themeFillTint="66"/>
          </w:tcPr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 Silver Certificate signed by Year Head and given out in year assembly</w:t>
            </w:r>
          </w:p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has receives:</w:t>
            </w:r>
          </w:p>
          <w:p w:rsidR="00E91170" w:rsidRDefault="00D911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lunch (First Tuesday in the </w:t>
            </w:r>
            <w:r>
              <w:rPr>
                <w:sz w:val="20"/>
                <w:szCs w:val="20"/>
              </w:rPr>
              <w:t>month) and homework pass</w:t>
            </w:r>
          </w:p>
        </w:tc>
      </w:tr>
      <w:tr w:rsidR="00E91170">
        <w:tc>
          <w:tcPr>
            <w:tcW w:w="4621" w:type="dxa"/>
            <w:shd w:val="clear" w:color="auto" w:fill="FFC000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 Award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 merits)</w:t>
            </w:r>
          </w:p>
        </w:tc>
        <w:tc>
          <w:tcPr>
            <w:tcW w:w="4621" w:type="dxa"/>
            <w:shd w:val="clear" w:color="auto" w:fill="FFC000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 Certificate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>…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out of school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uniform day for 3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gym membership for 1 year (KS4 only)</w:t>
            </w:r>
          </w:p>
        </w:tc>
        <w:tc>
          <w:tcPr>
            <w:tcW w:w="4621" w:type="dxa"/>
            <w:shd w:val="clear" w:color="auto" w:fill="FFC000"/>
          </w:tcPr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 Gold Certificate signed by Vice Principal and given out in whole school assembly.</w:t>
            </w:r>
          </w:p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has</w:t>
            </w:r>
            <w:r>
              <w:rPr>
                <w:sz w:val="20"/>
                <w:szCs w:val="20"/>
              </w:rPr>
              <w:t xml:space="preserve"> option of either:</w:t>
            </w:r>
          </w:p>
          <w:p w:rsidR="00E91170" w:rsidRDefault="00D911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out of school (McDonalds)</w:t>
            </w:r>
          </w:p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91170" w:rsidRDefault="00D911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uniform day with 2 friends</w:t>
            </w:r>
          </w:p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91170" w:rsidRDefault="00D911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gym membership for 1 year (KS4 only)</w:t>
            </w:r>
          </w:p>
        </w:tc>
      </w:tr>
      <w:tr w:rsidR="00E91170">
        <w:tc>
          <w:tcPr>
            <w:tcW w:w="4621" w:type="dxa"/>
            <w:shd w:val="clear" w:color="auto" w:fill="F2F2F2" w:themeFill="background1" w:themeFillShade="F2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Platinum Award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(185 Merits years 8-11)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(140 Merits year 12)</w:t>
            </w:r>
          </w:p>
        </w:tc>
        <w:tc>
          <w:tcPr>
            <w:tcW w:w="4621" w:type="dxa"/>
            <w:shd w:val="clear" w:color="auto" w:fill="F2F2F2" w:themeFill="background1" w:themeFillShade="F2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Platinum Certificate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out of school in June….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bus to </w:t>
            </w:r>
            <w:proofErr w:type="spellStart"/>
            <w:r>
              <w:rPr>
                <w:sz w:val="20"/>
                <w:szCs w:val="20"/>
              </w:rPr>
              <w:t>Portrush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 Platinum Certificate signed by Principal and given out in whole school assembly.</w:t>
            </w:r>
          </w:p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12 have a shorter Year and therefore require </w:t>
            </w:r>
            <w:proofErr w:type="gramStart"/>
            <w:r>
              <w:rPr>
                <w:sz w:val="20"/>
                <w:szCs w:val="20"/>
              </w:rPr>
              <w:t>less merits</w:t>
            </w:r>
            <w:proofErr w:type="gramEnd"/>
            <w:r>
              <w:rPr>
                <w:sz w:val="20"/>
                <w:szCs w:val="20"/>
              </w:rPr>
              <w:t>. Both trips will be booked for the end of June when GCSE exams are over. Departing at 9.00am and ret</w:t>
            </w:r>
            <w:r>
              <w:rPr>
                <w:sz w:val="20"/>
                <w:szCs w:val="20"/>
              </w:rPr>
              <w:t>urning at 6.00pm.</w:t>
            </w:r>
          </w:p>
        </w:tc>
      </w:tr>
      <w:tr w:rsidR="00E91170">
        <w:tc>
          <w:tcPr>
            <w:tcW w:w="4621" w:type="dxa"/>
            <w:shd w:val="clear" w:color="auto" w:fill="FFFFFF" w:themeFill="background1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of the Year</w:t>
            </w:r>
          </w:p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 the pupil receiving the highest number of merits in an academic year)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:rsidR="00E91170" w:rsidRDefault="00D91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Nesbit Cup</w:t>
            </w:r>
          </w:p>
        </w:tc>
        <w:tc>
          <w:tcPr>
            <w:tcW w:w="4621" w:type="dxa"/>
            <w:shd w:val="clear" w:color="auto" w:fill="FFFFFF" w:themeFill="background1"/>
          </w:tcPr>
          <w:p w:rsidR="00E91170" w:rsidRDefault="00D91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Peter Nesbit Cup will be presented to the pupil with the most merits in an academic year. The cup will be presented by the</w:t>
            </w:r>
            <w:r>
              <w:rPr>
                <w:sz w:val="20"/>
                <w:szCs w:val="20"/>
              </w:rPr>
              <w:t xml:space="preserve"> Guest of Honour at the school’s senior prize day in November.</w:t>
            </w:r>
          </w:p>
        </w:tc>
      </w:tr>
    </w:tbl>
    <w:p w:rsidR="00E91170" w:rsidRDefault="00E91170">
      <w:bookmarkStart w:id="0" w:name="_GoBack"/>
      <w:bookmarkEnd w:id="0"/>
    </w:p>
    <w:sectPr w:rsidR="00E91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FB1"/>
    <w:multiLevelType w:val="hybridMultilevel"/>
    <w:tmpl w:val="B8E6E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4E45A7"/>
    <w:multiLevelType w:val="hybridMultilevel"/>
    <w:tmpl w:val="1B56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0"/>
    <w:rsid w:val="00D9112E"/>
    <w:rsid w:val="00E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8ED03A14</Template>
  <TotalTime>47</TotalTime>
  <Pages>1</Pages>
  <Words>238</Words>
  <Characters>1360</Characters>
  <Application>Microsoft Office Word</Application>
  <DocSecurity>0</DocSecurity>
  <Lines>11</Lines>
  <Paragraphs>3</Paragraphs>
  <ScaleCrop>false</ScaleCrop>
  <Company>C2K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Thompson</dc:creator>
  <cp:keywords/>
  <dc:description/>
  <cp:lastModifiedBy>Gareth McAuley</cp:lastModifiedBy>
  <cp:revision>6</cp:revision>
  <dcterms:created xsi:type="dcterms:W3CDTF">2015-10-22T18:39:00Z</dcterms:created>
  <dcterms:modified xsi:type="dcterms:W3CDTF">2016-03-07T11:24:00Z</dcterms:modified>
</cp:coreProperties>
</file>